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A84" w:rsidRDefault="00F97A84" w:rsidP="00F97A84">
      <w:pPr>
        <w:pStyle w:val="ConsPlusNormal"/>
        <w:jc w:val="right"/>
        <w:outlineLvl w:val="0"/>
      </w:pPr>
      <w:r>
        <w:t>Приложение 9</w:t>
      </w:r>
    </w:p>
    <w:p w:rsidR="00F97A84" w:rsidRDefault="00F97A84" w:rsidP="00F97A84">
      <w:pPr>
        <w:pStyle w:val="ConsPlusNormal"/>
        <w:jc w:val="right"/>
      </w:pPr>
      <w:r>
        <w:t>к решению Думы</w:t>
      </w:r>
    </w:p>
    <w:p w:rsidR="00F97A84" w:rsidRDefault="00F97A84" w:rsidP="00F97A84">
      <w:pPr>
        <w:pStyle w:val="ConsPlusNormal"/>
        <w:jc w:val="right"/>
      </w:pPr>
      <w:r>
        <w:t>города Мегиона</w:t>
      </w:r>
    </w:p>
    <w:p w:rsidR="00F97A84" w:rsidRDefault="00F97A84" w:rsidP="00F97A84">
      <w:pPr>
        <w:pStyle w:val="ConsPlusNormal"/>
        <w:jc w:val="right"/>
      </w:pPr>
      <w:r>
        <w:t>от 15.12.2023 N 347</w:t>
      </w:r>
    </w:p>
    <w:p w:rsidR="00F97A84" w:rsidRDefault="00F97A84" w:rsidP="00F97A84">
      <w:pPr>
        <w:pStyle w:val="ConsPlusNormal"/>
        <w:ind w:firstLine="540"/>
        <w:jc w:val="both"/>
      </w:pPr>
    </w:p>
    <w:p w:rsidR="00F97A84" w:rsidRDefault="00F97A84" w:rsidP="00F97A84">
      <w:pPr>
        <w:pStyle w:val="ConsPlusTitle"/>
        <w:jc w:val="center"/>
      </w:pPr>
      <w:bookmarkStart w:id="0" w:name="P19767"/>
      <w:bookmarkEnd w:id="0"/>
      <w:r>
        <w:t>ВЕДОМСТВЕННАЯ СТРУКТУРА</w:t>
      </w:r>
    </w:p>
    <w:p w:rsidR="00F97A84" w:rsidRDefault="00F97A84" w:rsidP="00F97A84">
      <w:pPr>
        <w:pStyle w:val="ConsPlusTitle"/>
        <w:jc w:val="center"/>
      </w:pPr>
      <w:r>
        <w:t>РАСХОДОВ БЮДЖЕТА ГОРОДСКОГО ОКРУГА МЕГИОН ХАНТЫ-МАНСИЙСКОГО</w:t>
      </w:r>
      <w:r w:rsidR="0099131B">
        <w:t xml:space="preserve"> </w:t>
      </w:r>
      <w:bookmarkStart w:id="1" w:name="_GoBack"/>
      <w:bookmarkEnd w:id="1"/>
      <w:r>
        <w:t>АВТОНОМНОГО ОКРУГА - ЮГРЫ НА 2024 ГОД</w:t>
      </w:r>
    </w:p>
    <w:p w:rsidR="00F97A84" w:rsidRDefault="00F97A84" w:rsidP="00F97A8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97A84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7A84" w:rsidRDefault="00F97A84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7A84" w:rsidRDefault="00F97A84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19.07.2024 N 393)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A84" w:rsidRDefault="00F97A84" w:rsidP="00E937D8">
            <w:pPr>
              <w:pStyle w:val="ConsPlusNormal"/>
            </w:pPr>
          </w:p>
        </w:tc>
      </w:tr>
    </w:tbl>
    <w:p w:rsidR="00F97A84" w:rsidRDefault="00F97A84" w:rsidP="00F97A84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4"/>
        <w:gridCol w:w="2438"/>
        <w:gridCol w:w="739"/>
        <w:gridCol w:w="694"/>
        <w:gridCol w:w="1549"/>
        <w:gridCol w:w="604"/>
        <w:gridCol w:w="1144"/>
      </w:tblGrid>
      <w:tr w:rsidR="00F97A84" w:rsidTr="00E937D8">
        <w:tc>
          <w:tcPr>
            <w:tcW w:w="1764" w:type="dxa"/>
            <w:tcBorders>
              <w:top w:val="nil"/>
            </w:tcBorders>
          </w:tcPr>
          <w:p w:rsidR="00F97A84" w:rsidRDefault="00F97A84" w:rsidP="00E937D8">
            <w:pPr>
              <w:pStyle w:val="ConsPlusNormal"/>
              <w:jc w:val="right"/>
            </w:pPr>
          </w:p>
        </w:tc>
        <w:tc>
          <w:tcPr>
            <w:tcW w:w="2438" w:type="dxa"/>
            <w:tcBorders>
              <w:top w:val="nil"/>
            </w:tcBorders>
          </w:tcPr>
          <w:p w:rsidR="00F97A84" w:rsidRDefault="00F97A84" w:rsidP="00E937D8">
            <w:pPr>
              <w:pStyle w:val="ConsPlusNormal"/>
              <w:jc w:val="right"/>
            </w:pPr>
          </w:p>
        </w:tc>
        <w:tc>
          <w:tcPr>
            <w:tcW w:w="739" w:type="dxa"/>
            <w:tcBorders>
              <w:top w:val="nil"/>
            </w:tcBorders>
          </w:tcPr>
          <w:p w:rsidR="00F97A84" w:rsidRDefault="00F97A84" w:rsidP="00E937D8">
            <w:pPr>
              <w:pStyle w:val="ConsPlusNormal"/>
              <w:jc w:val="right"/>
            </w:pPr>
          </w:p>
        </w:tc>
        <w:tc>
          <w:tcPr>
            <w:tcW w:w="694" w:type="dxa"/>
            <w:tcBorders>
              <w:top w:val="nil"/>
            </w:tcBorders>
          </w:tcPr>
          <w:p w:rsidR="00F97A84" w:rsidRDefault="00F97A84" w:rsidP="00E937D8">
            <w:pPr>
              <w:pStyle w:val="ConsPlusNormal"/>
              <w:jc w:val="right"/>
            </w:pPr>
          </w:p>
        </w:tc>
        <w:tc>
          <w:tcPr>
            <w:tcW w:w="1549" w:type="dxa"/>
            <w:tcBorders>
              <w:top w:val="nil"/>
            </w:tcBorders>
          </w:tcPr>
          <w:p w:rsidR="00F97A84" w:rsidRDefault="00F97A84" w:rsidP="00E937D8">
            <w:pPr>
              <w:pStyle w:val="ConsPlusNormal"/>
              <w:jc w:val="right"/>
            </w:pPr>
          </w:p>
        </w:tc>
        <w:tc>
          <w:tcPr>
            <w:tcW w:w="1748" w:type="dxa"/>
            <w:gridSpan w:val="2"/>
            <w:tcBorders>
              <w:top w:val="nil"/>
            </w:tcBorders>
          </w:tcPr>
          <w:p w:rsidR="00F97A84" w:rsidRDefault="00F97A84" w:rsidP="00E937D8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  <w:jc w:val="center"/>
            </w:pPr>
            <w:r>
              <w:t>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13362,8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13362,8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13075,3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7689,8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6120,4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102,0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1467,4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5338,8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4392,0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907,8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46,7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17968,8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17968,8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17943,8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12526,9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9563,6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247,1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2716,2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5370,3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4392,0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70,5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907,8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40.0.02.85150;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</w:t>
            </w:r>
            <w:r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46,6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35,8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40150,4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40150,4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40109,0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39844,6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30484,0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622,1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8738,5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05.1.01.85150; Расходы </w:t>
            </w:r>
            <w:r>
              <w:lastRenderedPageBreak/>
              <w:t>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264,4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203,1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61,3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41,4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05.1.01.20901; Уплата членских взносов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41,4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41,4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3073372,0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542652,7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7842,6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7842,6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6274,4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393,7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1174,5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299153,6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297163,2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227612,6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4017,0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65046,8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486,8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1990,4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1528,7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461,7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835,4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835,4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835,4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40.0.05.20906; Проведение муниципальных выборов и референдумов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Специальные расходы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8.8.0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231810,0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07.0.01.99990;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326,5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326,5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31054,1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16899,1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14155,0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10.0.02.99990;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13190,0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3590,6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9599,4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292,6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292,6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</w:t>
            </w:r>
            <w:r>
              <w:lastRenderedPageBreak/>
              <w:t>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2346,9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1703,1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514,4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7650,3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5186,1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1525,8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704,2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22.1.04.71603; Единовременные денежные вознаграждения к Почетной грамоте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142652,6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70705,7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1749,9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21390,0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40819,5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7674,4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122,3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190,8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22.2.01.85150;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</w:t>
            </w:r>
            <w:r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699,8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162,3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610,0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610,0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324,4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324,4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291,9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291,9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13142,8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Исполнение судебных актов Российской Федерации и мировых соглашений по возмещению </w:t>
            </w:r>
            <w:r>
              <w:lastRenderedPageBreak/>
              <w:t>причиненного вреда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13142,8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40.0.05.20905; Исполнение постановлений, предписаний надзорных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5409,3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5409,3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40.0.05.85150;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275,0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275,0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40.0.07.20700; Реализация инициативных проектов, формируемые в том числе с учетом объемов инициативных платежей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40.0.07.20700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12723,8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40.0.07.20700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12723,8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61529,3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8892,5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6100,7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4718,7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1382,0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2791,8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1405,4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235,6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425,5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725,3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2207,5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2207,5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2207,5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49998,8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01.1.01.99990;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2265,0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2265,0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01.2.01.99990;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45833,3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30435,1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492,9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9154,0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4073,4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1555,4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92,2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01.3.02.99990;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600,5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600,5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Подраздел: Другие вопросы в области </w:t>
            </w:r>
            <w: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430,5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145,2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145,2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17.1.01.99990;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62,3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62,3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603650,3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12239,8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12050,0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12050,0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189,8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189,8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18946,6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03.2.01.84382; Субсидии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на поддержку животноводства (включая расходы на администрирование </w:t>
            </w:r>
            <w:r>
              <w:lastRenderedPageBreak/>
              <w:t>переданного полномочия)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9208,1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0,9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9204,1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03.2.02.84383; Субсидии товаропроизводителям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8498,0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0,9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8494,0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1240,5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1240,5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Подраздел: Транспорт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31534,7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13.1.02.99990;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24194,4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24194,4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5305,6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5305,6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2034,7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2034,7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407730,0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13.1.01.82390; Капитальный ремонт и ремонт автомобильных дорог общего пользования местного значения </w:t>
            </w:r>
            <w:r>
              <w:lastRenderedPageBreak/>
              <w:t>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45636,4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45636,4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13.1.01.83000;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49198,6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49198,6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24536,7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24536,7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45636,4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45636,4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13.1.01.S3000;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2589,4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Прочая 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2589,4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232433,5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232433,5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7699,0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7699,0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49908,8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2006,7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2006,7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8104,3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8104,3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36243,4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35367,8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875,6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1575,4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1575,4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Целевая статья: 22.1.01.02400;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83290,4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2213,5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1289,6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389,4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444,5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02.0.02.99990;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0,5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0,5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02.0.03.99990;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201,5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58,3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104,3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02.0.04.99990;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326,2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326,2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3987,1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3987,1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209,9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209,9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10.0.01.99990;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307,0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307,0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14.3.01.20020; Реализация мероприятий в области энергосбережения и энергетической эффективности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5202,4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5202,4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391,6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391,6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106,0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106,0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69873,5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49086,0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Иные выплаты персоналу учреждений,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578,3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14620,3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3047,4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2540,0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668384,2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255574,3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7196,4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7196,4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38703,0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38703,0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11.3.01.85150; 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89267,5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89267,5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11.3.01.99990;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19590,3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160,3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19430,0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2913,2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2913,2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11.3.F3.67483; 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12919,5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12919,5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11.3.F3.67484; Обеспечение устойчивого сокращения непригодного для проживания жилищного фонда, за счет средств бюджета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66171,5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66171,5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11.3.F3.6748S;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5954,0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5954,0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14.4.01.99990;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16.0.02.42110;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6533,0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6533,0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16.0.02.S2907; Мероприятия по приспособлению по решению органа местного </w:t>
            </w:r>
            <w:r>
              <w:lastRenderedPageBreak/>
              <w:t>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225,9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250120,6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14.2.01.09505;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4559,0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4559,0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6458,1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6458,1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14.2.01.61701; Субсидии на возмещение затрат по проверке работоспособности и ремонту и/или замене пожарных гидрантов, являющихся неотъемлемой частью </w:t>
            </w:r>
            <w:r>
              <w:lastRenderedPageBreak/>
              <w:t>водопроводной сети, на территории города Мегиона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124444,7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124444,7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4586,5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3386,5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21960,9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21960,9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14.2.01.S9605; </w:t>
            </w:r>
            <w:r>
              <w:lastRenderedPageBreak/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1140,2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1140,2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4167,1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4167,1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14.2.03.85150;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77305,6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77305,6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23.2.01.42110;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23.2.01.42110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4088,5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23.2.01.42110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4088,5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162684,4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14.1.02.82904;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14095,3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14095,3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14.1.02.99990;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70685,8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53412,9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17272,9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14.1.02.S2904;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1061,0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1061,0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14.1.03.40705; Строительство объекта "Городское кладбище"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23259,2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Бюджетные инвестиции в объекты капитального строительства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23259,2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23.1.01.42110;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21122,7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21122,7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23.2.01.99990;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10316,7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10316,7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23.2.F2.55550; Реализация программ формирования современной городской среды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16143,7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16143,7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0,6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8612,8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8612,8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159,9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122,8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37,1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8452,9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8452,9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413094,3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Подраздел: Дошкольное образование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2865,7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2865,7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2865,7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89899,0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1277,2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1277,2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7788,9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7788,9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25.2.06.99990;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406,4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406,4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80426,5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80426,5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251310,7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 xml:space="preserve">Целевая статья: 06.1.03.40801; Реконструкция и ремонт Школы искусств пгт Высокий г. Мегион муниципального бюджетного учреждения дополнительного образования "Детская школа искусств им. </w:t>
            </w:r>
            <w:proofErr w:type="spellStart"/>
            <w:r>
              <w:t>А.М.Кузьмина</w:t>
            </w:r>
            <w:proofErr w:type="spellEnd"/>
            <w:r>
              <w:t>"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06.1.03.85160;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15794,5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8525,3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6435,9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833,3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217511,8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Субсидии бюджетным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214838,7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2673,1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17276,9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17276,9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78,1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78,1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63178,8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48,0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48,0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883,0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883,0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58179,3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57113,1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1066,2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24.2.01.85160;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690,0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690,0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3049,8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3049,8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5840,1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2071,5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2071,5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739,6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739,6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3029,0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339,3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2689,7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385201,1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384887,3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1005,0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1005,0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385,8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Субсидии бюджетным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385,8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176,2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176,2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209,1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209,1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68,1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68,1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06.1.02.85160;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1340,0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1340,0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920,6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920,6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1291,7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371,1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920,6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06.1.04.99990;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06.1.A1.55900; Техническое оснащение региональных и муниципальных музеев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06.1.A1.55900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16734,1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06.1.A1.55900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16734,1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06.2.02.99990;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176,6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176,6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666,1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666,1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2539,6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99,0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2440,6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356696,8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87969,9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456,3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264827,6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3443,0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1736,5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1736,5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156,2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78,2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78,0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17.2.03.20040;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17.2.03.20040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17.2.03.20040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88,4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44,2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Субсидии (гранты в форме субсидий), подлежащие </w:t>
            </w:r>
            <w:r>
              <w:lastRenderedPageBreak/>
              <w:t>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44,2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18.1.06.99990;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132,5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132,5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313,8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313,8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313,8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888,5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888,5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888,5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888,5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23887,0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Подраздел: Пенсионное обеспечение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12651,0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22.1.04.71601; Доплаты к пенсии муниципальным служащим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12651,0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пенсии, социальные доплаты к пенсиям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12651,0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7989,6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5943,0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5943,0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11.2.01.51760;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2046,6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2046,6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1489,1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1489,1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1489,1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1757,3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1728,5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1728,5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Иные выплаты населению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336309,2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45859,9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1194,7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1194,7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42865,4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41824,8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1040,6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09.2.05.82130;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1407,4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1407,4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09.2.05.S2130;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74,1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74,1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17.2.01.20040; </w:t>
            </w:r>
            <w:r>
              <w:lastRenderedPageBreak/>
              <w:t>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95,8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95,8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132,5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132,5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290449,3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2448,0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2448,0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5474,4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5474,4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254793,1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253377,0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1416,1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09.2.01.82970;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11629,8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11629,8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09.2.01.S2970;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</w:t>
            </w:r>
            <w:r>
              <w:lastRenderedPageBreak/>
              <w:t>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612,1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612,1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211,0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211,0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09.2.03.82970;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13512,7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13512,7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09.2.03.S2970;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711,2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711,2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1057,0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1057,0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28262,6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21414,6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21414,6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21216,1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198,5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6848,0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6554,5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6554,5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17.1.02.20050; Мероприятия по профилактике правонарушений в сфере общественного порядка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17.2.02.20040;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Целевая статья: 17.3.01.99990;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17.3.01.99990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18.1.05.99990;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05.2.01.99990;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900,0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3193923,7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163,4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163,4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163,4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Фонд оплаты труда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125,5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37,9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02.0.03.99990;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212,0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3162117,8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1227414,7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245382,2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217997,0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27385,2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953364,8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953364,8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1399,6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1399,6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1508,2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1508,2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20278,7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20278,7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1665,9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1665,9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3815,3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3815,3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1818890,1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245416,1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46331,8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323,6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187037,2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11723,5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1300911,5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128715,6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1172195,9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2948,5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2828,5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2719,6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1769,6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53199,7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5468,4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47731,3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250,8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238,4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25.1.05.99990;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3417,7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98,1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3319,6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138234,6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1242,0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17077,5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119915,1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52234,2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4158,2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48076,0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Целевая статья: 25.1.09.82751; Реализация инициативных проектов, отобранных по результатам конкурса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3985,0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3985,0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25.1.09.S2751; 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1708,2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1708,2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1768,0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589,3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1178,7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9637,0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970,3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8666,7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2111,3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152,6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1958,7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25.2.05.99990;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347,9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347,9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Подраздел: Дополнительное </w:t>
            </w:r>
            <w:r>
              <w:lastRenderedPageBreak/>
              <w:t>образование детей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11714,6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11714,6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2050,0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9664,6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104098,4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496,3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496,3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42125,2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32175,4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464,8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9485,0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342,1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262,8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79,3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19164,1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14259,1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261,6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4296,6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346,8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6918,2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0,2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614,9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6303,1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14127,6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1353,4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12511,5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262,7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17393,0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 xml:space="preserve">Вид расходов: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17393,0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3531,9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338,3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3127,9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65,7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31394,0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31394,0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31394,0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02" w:type="dxa"/>
            <w:gridSpan w:val="2"/>
          </w:tcPr>
          <w:p w:rsidR="00F97A84" w:rsidRDefault="00F97A84" w:rsidP="00E937D8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:rsidR="00F97A84" w:rsidRDefault="00F97A84" w:rsidP="00E937D8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F97A84" w:rsidRDefault="00F97A84" w:rsidP="00E937D8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F97A84" w:rsidRDefault="00F97A84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31394,0</w:t>
            </w:r>
          </w:p>
        </w:tc>
      </w:tr>
      <w:tr w:rsidR="00F97A84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84" w:type="dxa"/>
            <w:gridSpan w:val="5"/>
          </w:tcPr>
          <w:p w:rsidR="00F97A84" w:rsidRDefault="00F97A84" w:rsidP="00E937D8">
            <w:pPr>
              <w:pStyle w:val="ConsPlusNormal"/>
            </w:pPr>
            <w:r>
              <w:t>Всего расходов:</w:t>
            </w:r>
          </w:p>
        </w:tc>
        <w:tc>
          <w:tcPr>
            <w:tcW w:w="604" w:type="dxa"/>
          </w:tcPr>
          <w:p w:rsidR="00F97A84" w:rsidRDefault="00F97A84" w:rsidP="00E937D8">
            <w:pPr>
              <w:pStyle w:val="ConsPlusNormal"/>
            </w:pPr>
          </w:p>
        </w:tc>
        <w:tc>
          <w:tcPr>
            <w:tcW w:w="1144" w:type="dxa"/>
          </w:tcPr>
          <w:p w:rsidR="00F97A84" w:rsidRDefault="00F97A84" w:rsidP="00E937D8">
            <w:pPr>
              <w:pStyle w:val="ConsPlusNormal"/>
            </w:pPr>
            <w:r>
              <w:t>6338777,7</w:t>
            </w:r>
          </w:p>
        </w:tc>
      </w:tr>
    </w:tbl>
    <w:p w:rsidR="00F97A84" w:rsidRDefault="00F97A84" w:rsidP="00F97A84">
      <w:pPr>
        <w:pStyle w:val="ConsPlusNormal"/>
        <w:jc w:val="right"/>
      </w:pPr>
    </w:p>
    <w:p w:rsidR="00F97A84" w:rsidRDefault="00F97A84" w:rsidP="00F97A84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A84"/>
    <w:rsid w:val="00033649"/>
    <w:rsid w:val="002C6B8B"/>
    <w:rsid w:val="00412E62"/>
    <w:rsid w:val="006C6087"/>
    <w:rsid w:val="00827C04"/>
    <w:rsid w:val="0099131B"/>
    <w:rsid w:val="00A66B00"/>
    <w:rsid w:val="00AD31A7"/>
    <w:rsid w:val="00C96C7A"/>
    <w:rsid w:val="00CB289F"/>
    <w:rsid w:val="00D22903"/>
    <w:rsid w:val="00F9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86FA0"/>
  <w15:chartTrackingRefBased/>
  <w15:docId w15:val="{44E11E10-98AB-4D54-A5C8-E0EA2EA7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A84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F97A8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F97A8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F97A8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5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297400&amp;dst=1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5789&amp;dst=100018" TargetMode="External"/><Relationship Id="rId9" Type="http://schemas.openxmlformats.org/officeDocument/2006/relationships/hyperlink" Target="https://login.consultant.ru/link/?req=doc&amp;base=LAW&amp;n=4774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13678</Words>
  <Characters>77971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2024-08-06T08:49:00Z</dcterms:created>
  <dcterms:modified xsi:type="dcterms:W3CDTF">2024-08-06T08:51:00Z</dcterms:modified>
</cp:coreProperties>
</file>